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672B" w14:textId="77777777" w:rsidR="00386191" w:rsidRPr="00386191" w:rsidRDefault="00386191" w:rsidP="007A6FE6">
      <w:pPr>
        <w:spacing w:after="300" w:line="276" w:lineRule="auto"/>
        <w:outlineLvl w:val="2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bookmarkStart w:id="0" w:name="_Toc39144542"/>
      <w:bookmarkEnd w:id="0"/>
      <w:r w:rsidRPr="007A6FE6">
        <w:rPr>
          <w:rFonts w:ascii="Arial" w:eastAsia="Times New Roman" w:hAnsi="Arial" w:cs="Arial"/>
          <w:b/>
          <w:bCs/>
          <w:color w:val="333399"/>
          <w:sz w:val="32"/>
          <w:szCs w:val="32"/>
          <w:lang w:eastAsia="hr-HR"/>
        </w:rPr>
        <w:t>Preporuke za roditelje</w:t>
      </w:r>
    </w:p>
    <w:p w14:paraId="79A0AF57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Preporuča se ostanak kod kuće djece s kroničnim bolestima (respiratornim, kardiovaskularnim, dijabetesom, malignim bolestima, imunodeficijencijama, djece s većim tjelesnim/motoričkim oštećenjima) kao i djece čiji roditelji/skrbnici ili ukućani imaju jednu od navedenih bolesti.</w:t>
      </w:r>
    </w:p>
    <w:p w14:paraId="24738AD4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Potiče se ostanak kod kuće sve djece za koju se to može osigurati skrb kod kuće, s obzirom da broj djece u vrtićima i školama može biti takav da se mjere fizičkog razmaka u tim kolektivima neće moći poštovati.</w:t>
      </w:r>
    </w:p>
    <w:p w14:paraId="7FA1A1FB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Roditelji/skrbnici dovode i odvode djecu u škole i vrtiće tako da, ako je ikako moguće, ne ulaze u ustanovu osim u krajnjoj nuždi, već dolaze do ulaza pri čemu zadržavaju distancu od najmanje 2 metra u odnosno na druge roditelje/skrbnike i djecu.</w:t>
      </w:r>
    </w:p>
    <w:p w14:paraId="76D01882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Učenik dolazi i odlazi iz škole sa školskom torbom, ako nije omogućeno zadržavanje torbe u školi, te svoju opremu i pribor ne dijeli s drugim učenicama.</w:t>
      </w:r>
    </w:p>
    <w:p w14:paraId="28493D05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Ako je moguće organizirati, roditelj donosi i odnosi u dječji vrtić obilježeni ruksak s opremom isključivo petkom (posljednji radni dan u tjednu) kada dolazi po dijete.</w:t>
      </w:r>
    </w:p>
    <w:p w14:paraId="1CB6C428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Roditelj/skrbnik dovodi i odvodi dijete iz ustanove na način da je u pratnji jednog djeteta uvijek jedna odrasla osoba/roditelj/skrbnik.</w:t>
      </w:r>
    </w:p>
    <w:p w14:paraId="2A8FF61E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Kada je god moguće, u pratnji pojedinog dijeta uvijek je ista osoba ili se izmjenjuju dvije odrasle osobe.</w:t>
      </w:r>
    </w:p>
    <w:p w14:paraId="6FE1B097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lastRenderedPageBreak/>
        <w:t>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14:paraId="40408CF0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Kada god je moguće, u pratnji djeteta treba biti odrasla osoba koja zbog starije životne dobi (65 i više godina) ili kronične bolesti ne spada u rizičnu skupinu na obolijevanje od COVID -19.</w:t>
      </w:r>
    </w:p>
    <w:p w14:paraId="076BA53D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Kada god je moguće, djecu iz svake odgojno-obrazovne skupine dovode i odvode roditelji/skrbnici u zasebno prethodno dogovoreno vrijeme različito za svaku odgojno-obrazovnu skupine, s razmakom od najmanje 10 minuta između dvije odgojno-obrazovne skupine.</w:t>
      </w:r>
    </w:p>
    <w:p w14:paraId="47AEC4AA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Roditelji se ne okupljaju na ulazu.</w:t>
      </w:r>
    </w:p>
    <w:p w14:paraId="16BB8DBE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</w:p>
    <w:p w14:paraId="34397FA6" w14:textId="77777777" w:rsidR="00386191" w:rsidRPr="00386191" w:rsidRDefault="00386191" w:rsidP="007A6FE6">
      <w:pPr>
        <w:numPr>
          <w:ilvl w:val="0"/>
          <w:numId w:val="1"/>
        </w:numPr>
        <w:spacing w:before="240" w:after="100" w:afterAutospacing="1" w:line="276" w:lineRule="auto"/>
        <w:ind w:left="714" w:hanging="357"/>
        <w:rPr>
          <w:rFonts w:ascii="Arial" w:eastAsia="Times New Roman" w:hAnsi="Arial" w:cs="Arial"/>
          <w:color w:val="212529"/>
          <w:sz w:val="32"/>
          <w:szCs w:val="32"/>
          <w:lang w:eastAsia="hr-HR"/>
        </w:rPr>
      </w:pPr>
      <w:r w:rsidRPr="00386191">
        <w:rPr>
          <w:rFonts w:ascii="Arial" w:eastAsia="Times New Roman" w:hAnsi="Arial" w:cs="Arial"/>
          <w:color w:val="212529"/>
          <w:sz w:val="32"/>
          <w:szCs w:val="32"/>
          <w:lang w:eastAsia="hr-HR"/>
        </w:rPr>
        <w:t>Roditelj/skrbnik potvrđuje pisanom izjavom ravnatelju ustanove prije uključivanja djeteta u ustanovu da dijete nema simptome i bolesti, odnosno da nije u riziku, te da se radi o djetetu s oba zaposlena roditelja i to da je roditelj upoznat s Uputama HZJZ-a u cjelini.</w:t>
      </w:r>
      <w:bookmarkStart w:id="1" w:name="_GoBack"/>
      <w:bookmarkEnd w:id="1"/>
    </w:p>
    <w:p w14:paraId="1CE2E40A" w14:textId="77777777" w:rsidR="00386191" w:rsidRPr="007A6FE6" w:rsidRDefault="00386191" w:rsidP="00386191">
      <w:pPr>
        <w:pStyle w:val="StandardWeb"/>
        <w:spacing w:before="0" w:beforeAutospacing="0" w:line="384" w:lineRule="auto"/>
        <w:rPr>
          <w:rFonts w:ascii="Arial" w:hAnsi="Arial" w:cs="Arial"/>
          <w:color w:val="212529"/>
          <w:sz w:val="32"/>
          <w:szCs w:val="32"/>
        </w:rPr>
      </w:pPr>
      <w:r w:rsidRPr="007A6FE6">
        <w:rPr>
          <w:noProof/>
          <w:sz w:val="32"/>
          <w:szCs w:val="32"/>
        </w:rPr>
        <w:lastRenderedPageBreak/>
        <w:drawing>
          <wp:inline distT="0" distB="0" distL="0" distR="0" wp14:anchorId="5A901940" wp14:editId="65258EEE">
            <wp:extent cx="5932122" cy="4105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102" t="32540" r="44113" b="14550"/>
                    <a:stretch/>
                  </pic:blipFill>
                  <pic:spPr bwMode="auto">
                    <a:xfrm>
                      <a:off x="0" y="0"/>
                      <a:ext cx="5960226" cy="4124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531A37" w14:textId="77777777" w:rsidR="00386191" w:rsidRPr="007A6FE6" w:rsidRDefault="00386191">
      <w:pPr>
        <w:rPr>
          <w:sz w:val="28"/>
          <w:szCs w:val="28"/>
        </w:rPr>
      </w:pPr>
    </w:p>
    <w:sectPr w:rsidR="00386191" w:rsidRPr="007A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2AD"/>
    <w:multiLevelType w:val="multilevel"/>
    <w:tmpl w:val="104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91"/>
    <w:rsid w:val="00386191"/>
    <w:rsid w:val="007A6FE6"/>
    <w:rsid w:val="0094565B"/>
    <w:rsid w:val="009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F08"/>
  <w15:chartTrackingRefBased/>
  <w15:docId w15:val="{8023077F-55AA-4048-AA0C-A01D9A03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386191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8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86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EBDA22EDEA4D8FB4A8E6FCE25D11" ma:contentTypeVersion="5" ma:contentTypeDescription="Create a new document." ma:contentTypeScope="" ma:versionID="3f64a59260027f46288a413ab4d9ad7c">
  <xsd:schema xmlns:xsd="http://www.w3.org/2001/XMLSchema" xmlns:xs="http://www.w3.org/2001/XMLSchema" xmlns:p="http://schemas.microsoft.com/office/2006/metadata/properties" xmlns:ns3="c9945529-40b5-415b-a916-152971541fa1" xmlns:ns4="54176c51-c879-45a3-933a-41f4f3175ebf" targetNamespace="http://schemas.microsoft.com/office/2006/metadata/properties" ma:root="true" ma:fieldsID="72af6364d0ca4cd06ab278f81c811f9d" ns3:_="" ns4:_="">
    <xsd:import namespace="c9945529-40b5-415b-a916-152971541fa1"/>
    <xsd:import namespace="54176c51-c879-45a3-933a-41f4f3175e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5529-40b5-415b-a916-15297154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76c51-c879-45a3-933a-41f4f3175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76CA2-919A-435E-9AE6-6F3ECBFE0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45529-40b5-415b-a916-152971541fa1"/>
    <ds:schemaRef ds:uri="54176c51-c879-45a3-933a-41f4f3175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B09E3-6EA5-46F8-A67B-E99B6E66E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5679D-D2F4-41C8-AEDA-C490C878F5E6}">
  <ds:schemaRefs>
    <ds:schemaRef ds:uri="http://purl.org/dc/elements/1.1/"/>
    <ds:schemaRef ds:uri="http://schemas.microsoft.com/office/2006/metadata/properties"/>
    <ds:schemaRef ds:uri="54176c51-c879-45a3-933a-41f4f3175e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945529-40b5-415b-a916-152971541fa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</dc:creator>
  <cp:keywords/>
  <dc:description/>
  <cp:lastModifiedBy>Krešimir</cp:lastModifiedBy>
  <cp:revision>2</cp:revision>
  <dcterms:created xsi:type="dcterms:W3CDTF">2020-05-03T10:13:00Z</dcterms:created>
  <dcterms:modified xsi:type="dcterms:W3CDTF">2020-05-03T10:13:00Z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0x010100084AEBDA22EDEA4D8FB4A8E6FCE25D11</vt:lpwstr>
  </property>
</Properties>
</file>